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CD" w:rsidRDefault="003C14CD" w:rsidP="005D1424">
      <w:pPr>
        <w:pStyle w:val="s74"/>
        <w:jc w:val="both"/>
      </w:pPr>
      <w:r>
        <w:rPr>
          <w:rStyle w:val="s10"/>
        </w:rPr>
        <w:t>КС РФ не усмотрел изъянов в повышении размера административных штрафов за нарушения в области дорожного движения</w:t>
      </w:r>
    </w:p>
    <w:p w:rsidR="003C14CD" w:rsidRDefault="00323D77" w:rsidP="005D1424">
      <w:pPr>
        <w:pStyle w:val="s1"/>
        <w:jc w:val="both"/>
      </w:pPr>
      <w:hyperlink r:id="rId4" w:anchor="/document/412071846/entry/0" w:history="1">
        <w:r w:rsidR="003C14CD">
          <w:rPr>
            <w:rStyle w:val="a3"/>
          </w:rPr>
          <w:t>Определение Конституционного Суда РФ от 13 мая 2025 г. N 1220-О</w:t>
        </w:r>
      </w:hyperlink>
    </w:p>
    <w:p w:rsidR="003C14CD" w:rsidRDefault="003C14CD" w:rsidP="005D1424">
      <w:pPr>
        <w:pStyle w:val="s1"/>
        <w:jc w:val="both"/>
      </w:pPr>
      <w:r>
        <w:t xml:space="preserve">Конституционный Суд РФ не стал рассматривать по существу запрос группы депутатов Госдумы, поставивших под сомнение конституционность </w:t>
      </w:r>
      <w:hyperlink r:id="rId5" w:anchor="/document/411208665/entry/0" w:history="1">
        <w:r>
          <w:rPr>
            <w:rStyle w:val="a3"/>
          </w:rPr>
          <w:t>Федерального закона</w:t>
        </w:r>
      </w:hyperlink>
      <w:r>
        <w:t xml:space="preserve"> от 26.12.2024 N 490-ФЗ, которым с 1 января нынешнего года повышен размер административных штрафов за ряд нарушений в области дорожного движения, а также скорректированы льготные правила уплаты соответствующих штрафов. Изменения коснулись, в частности, таких составов как управление транспортным средством в состоянии опьянения, превышение скорости, проезд на запрещающий сигнал светофора и некоторых других: размер штрафов по ним по общему правилу увеличился в полтора раза. "Льготный" же размер штрафа, применяемый в случае его оперативной уплаты, был повышен с 50 до 75%.</w:t>
      </w:r>
    </w:p>
    <w:p w:rsidR="003C14CD" w:rsidRDefault="003C14CD" w:rsidP="005D1424">
      <w:pPr>
        <w:pStyle w:val="s1"/>
        <w:jc w:val="both"/>
      </w:pPr>
      <w:r>
        <w:t>Заявители обосновали свой запрос тем, что указанные поправки приняты в отсутствие каких-либо объективных причин, связанных с негативными тенденциями в сфере безопасности дорожного движения (напротив, заявители приводили статистические данные, свидетельствующие об устойчивом снижении числа соответствующих правонарушений). Сокращение же размера "скидки" за своевременную уплату штрафа не согласуется с первоначальной целью этой меры (повышение собираемости административных штрафов) и не учитывает текущего финансового положения граждан в условиях высокой инфляции.</w:t>
      </w:r>
    </w:p>
    <w:p w:rsidR="003C14CD" w:rsidRDefault="003C14CD" w:rsidP="005D1424">
      <w:pPr>
        <w:pStyle w:val="s1"/>
        <w:jc w:val="both"/>
      </w:pPr>
      <w:proofErr w:type="gramStart"/>
      <w:r>
        <w:t>Кроме того, заявители ссылались на имевшие место, по их мнению, нарушения в процессе принятия указанного закона - тот факт, что значительная часть поправок, выходящих за рамки первоначальной концепции законопроекта, была представлена лишь ко второму чтению, а также на отсутствие официального отзыва Правительства РФ на эти вновь предложенные поправки.</w:t>
      </w:r>
      <w:proofErr w:type="gramEnd"/>
    </w:p>
    <w:p w:rsidR="003C14CD" w:rsidRDefault="003C14CD" w:rsidP="005D1424">
      <w:pPr>
        <w:pStyle w:val="s1"/>
        <w:jc w:val="both"/>
      </w:pPr>
      <w:r>
        <w:t xml:space="preserve">По результатам предварительного изучения запроса КС РФ пришел к выводу, что содержащиеся в нем доводы не свидетельствуют о нарушении конституционных прав граждан и превышении законодателем своих полномочий, в </w:t>
      </w:r>
      <w:proofErr w:type="gramStart"/>
      <w:r>
        <w:t>связи</w:t>
      </w:r>
      <w:proofErr w:type="gramEnd"/>
      <w:r>
        <w:t xml:space="preserve"> с чем запрос не требует рассмотрения по существу с вынесением итогового решения в виде постановления.</w:t>
      </w:r>
    </w:p>
    <w:p w:rsidR="003C14CD" w:rsidRDefault="003C14CD" w:rsidP="005D1424">
      <w:pPr>
        <w:pStyle w:val="s1"/>
        <w:jc w:val="both"/>
      </w:pPr>
      <w:r>
        <w:t>Суд признал, что устанавливаемые законодателем меры ответственности за совершение административных правонарушений не могут быть произвольными и должны соотноситься, в частности, с характером и степенью общественной опасности соответствующих нарушений, а также учитывать объективные характеристики их распространенности. Однако Госдума не связана приводимыми заявителями доводами об отсутствии объективной необходимости увеличения размера административных штрафов, вправе дать им самостоятельную оценку и принять собственное законодательное решение. Таким образом, повышение размера административных штрафов за отдельные правонарушения в области дорожного движения, с учетом их повышенной общественной опасности, не может квалифицироваться в качестве лишенного объективных оснований и несоразмерного усиления административной ответственности. В этом отношении КС РФ также отметил, что санкции за совершение ряда таких правонарушений оставались преимущественно неизменными на протяжении многих лет.</w:t>
      </w:r>
    </w:p>
    <w:p w:rsidR="003C14CD" w:rsidRDefault="003C14CD" w:rsidP="005D1424">
      <w:pPr>
        <w:pStyle w:val="s1"/>
        <w:jc w:val="both"/>
      </w:pPr>
      <w:r>
        <w:t xml:space="preserve">Также КС РФ не согласился с доводами заявителей о нарушении законодательной процедуры при принятии оспариваемого закона, поскольку первоначальная редакция </w:t>
      </w:r>
      <w:r>
        <w:lastRenderedPageBreak/>
        <w:t xml:space="preserve">законопроекта также была посвящена отдельным вопросам административной ответственности за правонарушения в области дорожного движения. Требование же о необходимости получения официального отзыва Правительства РФ распространяется, по мнению Суда, лишь </w:t>
      </w:r>
      <w:proofErr w:type="gramStart"/>
      <w:r>
        <w:t>на</w:t>
      </w:r>
      <w:proofErr w:type="gramEnd"/>
      <w:r>
        <w:t xml:space="preserve"> </w:t>
      </w:r>
      <w:proofErr w:type="gramStart"/>
      <w:r>
        <w:t>субъекта</w:t>
      </w:r>
      <w:proofErr w:type="gramEnd"/>
      <w:r>
        <w:t xml:space="preserve"> права законодательной инициативы при внесении им проекта в Госдуму, но не на случаи представления поправок к уже внесенному законопроекту. В рассматриваемом случае данное правило было соблюдено.</w:t>
      </w:r>
    </w:p>
    <w:p w:rsidR="003C14CD" w:rsidRDefault="003C14CD" w:rsidP="005D1424">
      <w:pPr>
        <w:pStyle w:val="s1"/>
        <w:jc w:val="both"/>
      </w:pPr>
      <w:r>
        <w:t xml:space="preserve">Напомним, что ранее ряд депутатов пытался оспорить правомерность значительного повышения законодателем размера судебных госпошлин. В этом деле КС РФ также </w:t>
      </w:r>
      <w:hyperlink r:id="rId6" w:anchor="/document/57401938/entry/202504115" w:history="1">
        <w:r>
          <w:rPr>
            <w:rStyle w:val="a3"/>
          </w:rPr>
          <w:t>не усмотрел</w:t>
        </w:r>
      </w:hyperlink>
      <w:r>
        <w:t xml:space="preserve"> оснований для признания соответствующих поправок неконституционными.</w:t>
      </w:r>
    </w:p>
    <w:p w:rsidR="00261FA2" w:rsidRDefault="00261FA2" w:rsidP="005D1424">
      <w:pPr>
        <w:jc w:val="both"/>
      </w:pPr>
    </w:p>
    <w:sectPr w:rsidR="00261FA2" w:rsidSect="00323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14CD"/>
    <w:rsid w:val="00261FA2"/>
    <w:rsid w:val="00323D77"/>
    <w:rsid w:val="003C14CD"/>
    <w:rsid w:val="005D1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3C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3C14CD"/>
  </w:style>
  <w:style w:type="paragraph" w:customStyle="1" w:styleId="s1">
    <w:name w:val="s_1"/>
    <w:basedOn w:val="a"/>
    <w:rsid w:val="003C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C14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5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4</cp:revision>
  <dcterms:created xsi:type="dcterms:W3CDTF">2025-07-02T07:39:00Z</dcterms:created>
  <dcterms:modified xsi:type="dcterms:W3CDTF">2025-12-22T03:54:00Z</dcterms:modified>
</cp:coreProperties>
</file>